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28EC0" w14:textId="600A24A6" w:rsidR="00F12FEE" w:rsidRDefault="00E721E1">
      <w:r>
        <w:fldChar w:fldCharType="begin"/>
      </w:r>
      <w:r>
        <w:instrText>HYPERLINK "https://www.britannica.com/science/cave"</w:instrText>
      </w:r>
      <w:r>
        <w:fldChar w:fldCharType="separate"/>
      </w:r>
      <w:r>
        <w:rPr>
          <w:rStyle w:val="Hyperlink"/>
        </w:rPr>
        <w:t>Cave | Definition, Formation, Types, &amp; Facts | Britannica</w:t>
      </w:r>
      <w:r>
        <w:fldChar w:fldCharType="end"/>
      </w:r>
    </w:p>
    <w:p w14:paraId="111A984F" w14:textId="12C96AF6" w:rsidR="00E721E1" w:rsidRDefault="00E721E1">
      <w:hyperlink r:id="rId6" w:history="1">
        <w:r>
          <w:rPr>
            <w:rStyle w:val="Hyperlink"/>
          </w:rPr>
          <w:t>3.7 Vulnerability of Karst Aquifers to Contamination – Introduction to Karst Aquifers</w:t>
        </w:r>
      </w:hyperlink>
    </w:p>
    <w:p w14:paraId="26C4CC34" w14:textId="0E520C13" w:rsidR="00E721E1" w:rsidRDefault="00E721E1">
      <w:hyperlink r:id="rId7" w:history="1">
        <w:r>
          <w:rPr>
            <w:rStyle w:val="Hyperlink"/>
          </w:rPr>
          <w:t>Farming on Karst and Fractured Bedrock Aquifers: Challenges, Best Practices, and the Silurian Bedrock Performance Standard - Thorsten Arnold's Homepage</w:t>
        </w:r>
      </w:hyperlink>
    </w:p>
    <w:p w14:paraId="4FBDD22D" w14:textId="58F0A5AA" w:rsidR="00E721E1" w:rsidRDefault="003A6A7D">
      <w:hyperlink r:id="rId8" w:history="1">
        <w:r>
          <w:rPr>
            <w:rStyle w:val="Hyperlink"/>
          </w:rPr>
          <w:t>Quantifying the impact of the urban karst on infiltrated stormwater | Blue-Green Systems | IWA Publishing</w:t>
        </w:r>
      </w:hyperlink>
    </w:p>
    <w:p w14:paraId="76522F01" w14:textId="20CF5432" w:rsidR="003A6A7D" w:rsidRDefault="003A6A7D">
      <w:hyperlink r:id="rId9" w:history="1">
        <w:r>
          <w:rPr>
            <w:rStyle w:val="Hyperlink"/>
          </w:rPr>
          <w:t>Mechanisms of water quantity and quality evolution in karst groundwater: new insights from long-term monitoring data - ScienceDirect</w:t>
        </w:r>
      </w:hyperlink>
    </w:p>
    <w:p w14:paraId="689FCC27" w14:textId="06CDC621" w:rsidR="003A6A7D" w:rsidRDefault="003A6A7D">
      <w:hyperlink r:id="rId10" w:history="1">
        <w:r>
          <w:rPr>
            <w:rStyle w:val="Hyperlink"/>
          </w:rPr>
          <w:t>6.2 Groundwater in Karst Settings – Groundwater in Our Water Cycle</w:t>
        </w:r>
      </w:hyperlink>
    </w:p>
    <w:p w14:paraId="57BF1610" w14:textId="2FD51AEA" w:rsidR="00352EE3" w:rsidRDefault="00352EE3">
      <w:hyperlink r:id="rId11" w:history="1">
        <w:r>
          <w:rPr>
            <w:rStyle w:val="Hyperlink"/>
          </w:rPr>
          <w:t>Urban Water Management Best Practices</w:t>
        </w:r>
      </w:hyperlink>
    </w:p>
    <w:p w14:paraId="76D4E262" w14:textId="1B7D4730" w:rsidR="00352EE3" w:rsidRDefault="00352EE3">
      <w:hyperlink r:id="rId12" w:history="1">
        <w:r>
          <w:rPr>
            <w:rStyle w:val="Hyperlink"/>
          </w:rPr>
          <w:t>Watershed Best Management Practices</w:t>
        </w:r>
      </w:hyperlink>
    </w:p>
    <w:p w14:paraId="6016AAED" w14:textId="578E6059" w:rsidR="003A6A7D" w:rsidRDefault="003A6A7D">
      <w:hyperlink r:id="rId13" w:history="1">
        <w:r>
          <w:rPr>
            <w:rStyle w:val="Hyperlink"/>
          </w:rPr>
          <w:t>Irrigation &amp; Water Use | Economic Research Service</w:t>
        </w:r>
      </w:hyperlink>
    </w:p>
    <w:p w14:paraId="64CD2641" w14:textId="383629C7" w:rsidR="003A6A7D" w:rsidRDefault="003A6A7D">
      <w:hyperlink r:id="rId14" w:history="1">
        <w:r>
          <w:rPr>
            <w:rStyle w:val="Hyperlink"/>
          </w:rPr>
          <w:t>Water scarcity can be a critical limitation for the poultry industry - PMC</w:t>
        </w:r>
      </w:hyperlink>
    </w:p>
    <w:p w14:paraId="067113E7" w14:textId="53913E77" w:rsidR="003A6A7D" w:rsidRDefault="003A6A7D">
      <w:hyperlink r:id="rId15" w:history="1">
        <w:r>
          <w:rPr>
            <w:rStyle w:val="Hyperlink"/>
          </w:rPr>
          <w:t>ER 1110-2-1941, Drought Contingency Plans</w:t>
        </w:r>
      </w:hyperlink>
    </w:p>
    <w:p w14:paraId="546C7A28" w14:textId="5FD369BB" w:rsidR="003A6A7D" w:rsidRDefault="003A6A7D">
      <w:hyperlink r:id="rId16" w:history="1">
        <w:r>
          <w:rPr>
            <w:rStyle w:val="Hyperlink"/>
          </w:rPr>
          <w:t>Microsoft Word - Appendix Master 2015-04-23.docx</w:t>
        </w:r>
      </w:hyperlink>
    </w:p>
    <w:p w14:paraId="2B4D5721" w14:textId="632B67AF" w:rsidR="00B8445E" w:rsidRDefault="00B8445E">
      <w:hyperlink r:id="rId17" w:history="1">
        <w:r>
          <w:rPr>
            <w:rStyle w:val="Hyperlink"/>
          </w:rPr>
          <w:t>water conservation methods for agriculture (12 methods)</w:t>
        </w:r>
      </w:hyperlink>
    </w:p>
    <w:p w14:paraId="3726F0EF" w14:textId="3F390830" w:rsidR="00B8445E" w:rsidRDefault="00B8445E">
      <w:hyperlink r:id="rId18" w:history="1">
        <w:r>
          <w:rPr>
            <w:rStyle w:val="Hyperlink"/>
          </w:rPr>
          <w:t xml:space="preserve">Water Conservation </w:t>
        </w:r>
        <w:proofErr w:type="gramStart"/>
        <w:r>
          <w:rPr>
            <w:rStyle w:val="Hyperlink"/>
          </w:rPr>
          <w:t>In</w:t>
        </w:r>
        <w:proofErr w:type="gramEnd"/>
        <w:r>
          <w:rPr>
            <w:rStyle w:val="Hyperlink"/>
          </w:rPr>
          <w:t xml:space="preserve"> Agriculture</w:t>
        </w:r>
      </w:hyperlink>
    </w:p>
    <w:p w14:paraId="0F0CBB98" w14:textId="3CB161C2" w:rsidR="00B8445E" w:rsidRDefault="00B8445E">
      <w:hyperlink r:id="rId19" w:history="1">
        <w:r>
          <w:rPr>
            <w:rStyle w:val="Hyperlink"/>
          </w:rPr>
          <w:t>WFX_Emily_WaterInfraEconDev.pdf</w:t>
        </w:r>
      </w:hyperlink>
    </w:p>
    <w:p w14:paraId="27CA80FA" w14:textId="12B130BF" w:rsidR="00B8445E" w:rsidRDefault="00B8445E">
      <w:hyperlink r:id="rId20" w:history="1">
        <w:r>
          <w:rPr>
            <w:rStyle w:val="Hyperlink"/>
          </w:rPr>
          <w:t>Water Withdrawal | Virginia DEQ</w:t>
        </w:r>
      </w:hyperlink>
    </w:p>
    <w:p w14:paraId="545F2DFA" w14:textId="749CDE85" w:rsidR="00B8445E" w:rsidRDefault="00B8445E">
      <w:hyperlink r:id="rId21" w:history="1">
        <w:r>
          <w:rPr>
            <w:rStyle w:val="Hyperlink"/>
          </w:rPr>
          <w:t>Virginia Administrative Code - Title 9. Environment - Agency 25. State Water Control Board - Chapter 610. Groundwater Withdrawal Regulations</w:t>
        </w:r>
      </w:hyperlink>
    </w:p>
    <w:p w14:paraId="2E8D422C" w14:textId="2F1562CA" w:rsidR="00B8445E" w:rsidRDefault="00B8445E">
      <w:hyperlink r:id="rId22" w:history="1">
        <w:r>
          <w:rPr>
            <w:rStyle w:val="Hyperlink"/>
          </w:rPr>
          <w:t>Agricultural Water Use Resource Center | Virginia DEQ</w:t>
        </w:r>
      </w:hyperlink>
    </w:p>
    <w:p w14:paraId="73366260" w14:textId="4EA04FB2" w:rsidR="00B8445E" w:rsidRDefault="00B8445E">
      <w:hyperlink r:id="rId23" w:history="1">
        <w:r>
          <w:rPr>
            <w:rStyle w:val="Hyperlink"/>
          </w:rPr>
          <w:t>Virginia State Water Resources Plan | Virginia DEQ</w:t>
        </w:r>
      </w:hyperlink>
    </w:p>
    <w:p w14:paraId="5AF36188" w14:textId="1F3C7C10" w:rsidR="00B8445E" w:rsidRDefault="00B8445E">
      <w:hyperlink r:id="rId24" w:history="1">
        <w:r>
          <w:rPr>
            <w:rStyle w:val="Hyperlink"/>
          </w:rPr>
          <w:t>Surface Water Management Areas</w:t>
        </w:r>
        <w:r>
          <w:rPr>
            <w:rStyle w:val="Hyperlink"/>
            <w:rFonts w:ascii="Arial" w:hAnsi="Arial" w:cs="Arial"/>
          </w:rPr>
          <w:t> </w:t>
        </w:r>
        <w:r>
          <w:rPr>
            <w:rStyle w:val="Hyperlink"/>
          </w:rPr>
          <w:t>-</w:t>
        </w:r>
        <w:r>
          <w:rPr>
            <w:rStyle w:val="Hyperlink"/>
            <w:rFonts w:ascii="Arial" w:hAnsi="Arial" w:cs="Arial"/>
          </w:rPr>
          <w:t> </w:t>
        </w:r>
        <w:r>
          <w:rPr>
            <w:rStyle w:val="Hyperlink"/>
          </w:rPr>
          <w:t>Virginia Decoded</w:t>
        </w:r>
      </w:hyperlink>
    </w:p>
    <w:p w14:paraId="3075B545" w14:textId="435B9F19" w:rsidR="00352EE3" w:rsidRDefault="00352EE3">
      <w:hyperlink r:id="rId25" w:history="1">
        <w:r>
          <w:rPr>
            <w:rStyle w:val="Hyperlink"/>
          </w:rPr>
          <w:t>Code of Virginia Code - Chapter 24. Surface Water Management Areas</w:t>
        </w:r>
      </w:hyperlink>
    </w:p>
    <w:p w14:paraId="171A83C4" w14:textId="1120B189" w:rsidR="00352EE3" w:rsidRDefault="00352EE3">
      <w:hyperlink r:id="rId26" w:history="1">
        <w:r>
          <w:rPr>
            <w:rStyle w:val="Hyperlink"/>
          </w:rPr>
          <w:t>Surface Water | Virginia DEQ</w:t>
        </w:r>
      </w:hyperlink>
    </w:p>
    <w:p w14:paraId="3F8FC2C7" w14:textId="09302A68" w:rsidR="00352EE3" w:rsidRDefault="00352EE3">
      <w:hyperlink r:id="rId27" w:history="1">
        <w:r>
          <w:rPr>
            <w:rStyle w:val="Hyperlink"/>
          </w:rPr>
          <w:t>Water Supply Planning Resources | Virginia DEQ</w:t>
        </w:r>
      </w:hyperlink>
    </w:p>
    <w:p w14:paraId="519B2ECC" w14:textId="77777777" w:rsidR="003A6A7D" w:rsidRDefault="003A6A7D"/>
    <w:sectPr w:rsidR="003A6A7D" w:rsidSect="00930910">
      <w:headerReference w:type="default" r:id="rId28"/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69A4DD" w14:textId="77777777" w:rsidR="00DF1177" w:rsidRDefault="00DF1177" w:rsidP="00352EE3">
      <w:pPr>
        <w:spacing w:after="0" w:line="240" w:lineRule="auto"/>
      </w:pPr>
      <w:r>
        <w:separator/>
      </w:r>
    </w:p>
  </w:endnote>
  <w:endnote w:type="continuationSeparator" w:id="0">
    <w:p w14:paraId="6E43D1A6" w14:textId="77777777" w:rsidR="00DF1177" w:rsidRDefault="00DF1177" w:rsidP="00352E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C83F5" w14:textId="77777777" w:rsidR="00DF1177" w:rsidRDefault="00DF1177" w:rsidP="00352EE3">
      <w:pPr>
        <w:spacing w:after="0" w:line="240" w:lineRule="auto"/>
      </w:pPr>
      <w:r>
        <w:separator/>
      </w:r>
    </w:p>
  </w:footnote>
  <w:footnote w:type="continuationSeparator" w:id="0">
    <w:p w14:paraId="26B82FA2" w14:textId="77777777" w:rsidR="00DF1177" w:rsidRDefault="00DF1177" w:rsidP="00352E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4384E" w14:textId="099600EA" w:rsidR="00352EE3" w:rsidRPr="00352EE3" w:rsidRDefault="00352EE3" w:rsidP="00352EE3">
    <w:pPr>
      <w:pStyle w:val="Header"/>
      <w:jc w:val="center"/>
      <w:rPr>
        <w:b/>
        <w:bCs/>
        <w:sz w:val="40"/>
        <w:szCs w:val="40"/>
      </w:rPr>
    </w:pPr>
    <w:r>
      <w:rPr>
        <w:b/>
        <w:bCs/>
        <w:sz w:val="40"/>
        <w:szCs w:val="40"/>
      </w:rPr>
      <w:t>Potential Resources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1E1"/>
    <w:rsid w:val="00344752"/>
    <w:rsid w:val="00352EE3"/>
    <w:rsid w:val="003A6A7D"/>
    <w:rsid w:val="004632DA"/>
    <w:rsid w:val="005601DE"/>
    <w:rsid w:val="006A6622"/>
    <w:rsid w:val="00930910"/>
    <w:rsid w:val="009D7E12"/>
    <w:rsid w:val="00AB1F9C"/>
    <w:rsid w:val="00B03C3E"/>
    <w:rsid w:val="00B8445E"/>
    <w:rsid w:val="00DF1177"/>
    <w:rsid w:val="00E721E1"/>
    <w:rsid w:val="00F12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FC8981"/>
  <w15:chartTrackingRefBased/>
  <w15:docId w15:val="{6A8C52D3-7281-4ABA-9955-432755E3F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21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21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21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21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21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21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21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21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21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21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21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21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21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21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21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21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21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21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21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21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21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21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21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21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21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21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21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21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21E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E721E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52E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2EE3"/>
  </w:style>
  <w:style w:type="paragraph" w:styleId="Footer">
    <w:name w:val="footer"/>
    <w:basedOn w:val="Normal"/>
    <w:link w:val="FooterChar"/>
    <w:uiPriority w:val="99"/>
    <w:unhideWhenUsed/>
    <w:rsid w:val="00352E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2E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waponline.com/bgs/article/5/1/18/95473/Quantifying-the-impact-of-the-urban-karst-on" TargetMode="External"/><Relationship Id="rId13" Type="http://schemas.openxmlformats.org/officeDocument/2006/relationships/hyperlink" Target="https://www.ers.usda.gov/topics/farm-practices-management/irrigation-water-use" TargetMode="External"/><Relationship Id="rId18" Type="http://schemas.openxmlformats.org/officeDocument/2006/relationships/hyperlink" Target="https://www.meegle.com/en_us/topics/regenerative-agriculture/water-conservation-in-agriculture" TargetMode="External"/><Relationship Id="rId26" Type="http://schemas.openxmlformats.org/officeDocument/2006/relationships/hyperlink" Target="https://www.deq.virginia.gov/water/water-withdrawal/surface-water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aw.lis.virginia.gov/admincode/title9/agency25/chapter610/" TargetMode="External"/><Relationship Id="rId7" Type="http://schemas.openxmlformats.org/officeDocument/2006/relationships/hyperlink" Target="https://thorstenarnold.com/farming-on-karst-aquifers-challenges-and-best-practices/" TargetMode="External"/><Relationship Id="rId12" Type="http://schemas.openxmlformats.org/officeDocument/2006/relationships/hyperlink" Target="https://erdc-library.erdc.dren.mil/server/api/core/bitstreams/81b728f8-7523-4ef8-e053-411ac80adeb3/content" TargetMode="External"/><Relationship Id="rId17" Type="http://schemas.openxmlformats.org/officeDocument/2006/relationships/hyperlink" Target="https://smartgardenist.com/water-conservation-methods-for-agriculture/" TargetMode="External"/><Relationship Id="rId25" Type="http://schemas.openxmlformats.org/officeDocument/2006/relationships/hyperlink" Target="https://law.lis.virginia.gov/vacodefull/title62.1/chapter24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etexwaterplan.org/wp-content/uploads/2025/02/Model-DCP-Public-Water-Supplier.pdf" TargetMode="External"/><Relationship Id="rId20" Type="http://schemas.openxmlformats.org/officeDocument/2006/relationships/hyperlink" Target="https://www.deq.virginia.gov/water/water-withdrawal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books.gw-project.org/introduction-to-karst-aquifers/chapter/vulnerability-of-karst-aquifers-to-contamination/" TargetMode="External"/><Relationship Id="rId11" Type="http://schemas.openxmlformats.org/officeDocument/2006/relationships/hyperlink" Target="https://www.numberanalytics.com/blog/urban-water-management-best-practices" TargetMode="External"/><Relationship Id="rId24" Type="http://schemas.openxmlformats.org/officeDocument/2006/relationships/hyperlink" Target="https://vacode.org/2016/62.1/24/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publications.usace.army.mil/Portals/76/Publications/EngineerRegulations/ER_1110-2-1941.pdf" TargetMode="External"/><Relationship Id="rId23" Type="http://schemas.openxmlformats.org/officeDocument/2006/relationships/hyperlink" Target="https://www.deq.virginia.gov/water/water-quantity/water-supply-planning/virginia-water-resources-plan" TargetMode="External"/><Relationship Id="rId28" Type="http://schemas.openxmlformats.org/officeDocument/2006/relationships/header" Target="header1.xml"/><Relationship Id="rId10" Type="http://schemas.openxmlformats.org/officeDocument/2006/relationships/hyperlink" Target="https://books.gw-project.org/groundwater-in-our-water-cycle/chapter/groundwater-in-karst-settings/" TargetMode="External"/><Relationship Id="rId19" Type="http://schemas.openxmlformats.org/officeDocument/2006/relationships/hyperlink" Target="https://waterfx.org/wp-content/uploads/2023/06/WFX_Emily_WaterInfraEconDev.pdf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sciencedirect.com/science/article/abs/pii/S0022169425009722" TargetMode="External"/><Relationship Id="rId14" Type="http://schemas.openxmlformats.org/officeDocument/2006/relationships/hyperlink" Target="https://pmc.ncbi.nlm.nih.gov/articles/PMC10203017/" TargetMode="External"/><Relationship Id="rId22" Type="http://schemas.openxmlformats.org/officeDocument/2006/relationships/hyperlink" Target="https://www.deq.virginia.gov/water/water-quantity/water-supply-planning/water-withdrawal-reporting/agricultural-water-use-resource-center" TargetMode="External"/><Relationship Id="rId27" Type="http://schemas.openxmlformats.org/officeDocument/2006/relationships/hyperlink" Target="https://www.deq.virginia.gov/water/water-quantity/water-supply-planning/water-supply-planning-resources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576</Words>
  <Characters>3138</Characters>
  <Application>Microsoft Office Word</Application>
  <DocSecurity>0</DocSecurity>
  <Lines>64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VITA</Company>
  <LinksUpToDate>false</LinksUpToDate>
  <CharactersWithSpaces>3640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Shiflet, James (DEQ)</dc:creator>
  <cp:keywords/>
  <dc:description/>
  <cp:lastModifiedBy>Shiflet, James (DEQ)</cp:lastModifiedBy>
  <cp:revision>1</cp:revision>
  <dcterms:created xsi:type="dcterms:W3CDTF">2026-04-08T19:03:00Z</dcterms:created>
  <dcterms:modified xsi:type="dcterms:W3CDTF">2026-04-08T19:45:00Z</dcterms:modified>
</cp:coreProperties>
</file>